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1D" w:rsidRPr="0080281D" w:rsidRDefault="0080281D" w:rsidP="007E08A4">
      <w:pPr>
        <w:ind w:leftChars="-68" w:left="-143"/>
        <w:rPr>
          <w:rFonts w:ascii="黑体" w:eastAsia="黑体" w:hAnsi="Times New Roman"/>
          <w:sz w:val="36"/>
          <w:szCs w:val="20"/>
        </w:rPr>
      </w:pPr>
      <w:r w:rsidRPr="0080281D">
        <w:rPr>
          <w:rFonts w:ascii="方正小标宋简体" w:eastAsia="方正小标宋简体" w:hAnsi="Times New Roman" w:hint="eastAsia"/>
          <w:b/>
          <w:color w:val="FF0000"/>
          <w:spacing w:val="30"/>
          <w:w w:val="60"/>
          <w:kern w:val="0"/>
          <w:sz w:val="112"/>
          <w:szCs w:val="120"/>
        </w:rPr>
        <w:t>江苏师范大学后勤集团文件</w:t>
      </w:r>
    </w:p>
    <w:p w:rsidR="0080281D" w:rsidRPr="0080281D" w:rsidRDefault="0080281D" w:rsidP="0080281D">
      <w:pPr>
        <w:spacing w:line="1500" w:lineRule="exact"/>
        <w:ind w:rightChars="-71" w:right="-149"/>
        <w:jc w:val="center"/>
        <w:outlineLvl w:val="0"/>
        <w:rPr>
          <w:rFonts w:ascii="方正小标宋简体" w:eastAsia="方正小标宋简体" w:hAnsi="Times New Roman"/>
          <w:b/>
          <w:color w:val="FF0000"/>
          <w:spacing w:val="30"/>
          <w:w w:val="60"/>
          <w:kern w:val="0"/>
          <w:sz w:val="112"/>
          <w:szCs w:val="120"/>
        </w:rPr>
      </w:pPr>
    </w:p>
    <w:p w:rsidR="0080281D" w:rsidRPr="0080281D" w:rsidRDefault="0080281D" w:rsidP="0080281D">
      <w:pPr>
        <w:jc w:val="center"/>
        <w:rPr>
          <w:rFonts w:ascii="仿宋_GB2312" w:eastAsia="仿宋_GB2312" w:hAnsi="Times New Roman"/>
          <w:sz w:val="32"/>
          <w:szCs w:val="20"/>
        </w:rPr>
      </w:pPr>
      <w:r w:rsidRPr="0080281D">
        <w:rPr>
          <w:rFonts w:ascii="仿宋_GB2312" w:eastAsia="仿宋_GB2312" w:hAnsi="Times New Roman" w:hint="eastAsia"/>
          <w:sz w:val="32"/>
          <w:szCs w:val="20"/>
        </w:rPr>
        <w:t>后集委发〔2016〕</w:t>
      </w:r>
      <w:r w:rsidR="00BE17DB">
        <w:rPr>
          <w:rFonts w:ascii="仿宋_GB2312" w:eastAsia="仿宋_GB2312" w:hAnsi="Times New Roman" w:hint="eastAsia"/>
          <w:sz w:val="32"/>
          <w:szCs w:val="20"/>
        </w:rPr>
        <w:t>9</w:t>
      </w:r>
      <w:r w:rsidRPr="0080281D">
        <w:rPr>
          <w:rFonts w:ascii="仿宋_GB2312" w:eastAsia="仿宋_GB2312" w:hAnsi="Times New Roman" w:hint="eastAsia"/>
          <w:sz w:val="32"/>
          <w:szCs w:val="20"/>
        </w:rPr>
        <w:t>号</w:t>
      </w:r>
    </w:p>
    <w:p w:rsidR="0080281D" w:rsidRPr="0080281D" w:rsidRDefault="0080281D" w:rsidP="0080281D">
      <w:pPr>
        <w:spacing w:line="64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328930</wp:posOffset>
                </wp:positionV>
                <wp:extent cx="5429250" cy="22225"/>
                <wp:effectExtent l="18415" t="14605" r="19685" b="2032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0" cy="22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6.7pt;margin-top:25.9pt;width:427.5pt;height: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" strokecolor="red" strokeweight="2pt"/>
            </w:pict>
          </mc:Fallback>
        </mc:AlternateContent>
      </w:r>
    </w:p>
    <w:p w:rsidR="0080281D" w:rsidRDefault="0080281D" w:rsidP="0080281D">
      <w:pPr>
        <w:shd w:val="clear" w:color="FFFFFF" w:fill="auto"/>
        <w:autoSpaceDN w:val="0"/>
        <w:rPr>
          <w:rFonts w:ascii="方正大标宋简体" w:eastAsia="方正大标宋简体" w:hAnsi="Times New Roman"/>
          <w:bCs/>
          <w:sz w:val="36"/>
          <w:szCs w:val="36"/>
        </w:rPr>
      </w:pPr>
    </w:p>
    <w:p w:rsidR="00F06FB6" w:rsidRPr="0080281D" w:rsidRDefault="000D0978" w:rsidP="0080281D">
      <w:pPr>
        <w:shd w:val="clear" w:color="FFFFFF" w:fill="auto"/>
        <w:autoSpaceDN w:val="0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0D0978">
        <w:rPr>
          <w:rFonts w:ascii="方正小标宋简体" w:eastAsia="方正小标宋简体" w:hAnsi="Times New Roman" w:hint="eastAsia"/>
          <w:sz w:val="44"/>
          <w:szCs w:val="44"/>
        </w:rPr>
        <w:t>后勤集团工会活动管理</w:t>
      </w:r>
      <w:bookmarkStart w:id="0" w:name="_GoBack"/>
      <w:bookmarkEnd w:id="0"/>
      <w:r w:rsidRPr="000D0978">
        <w:rPr>
          <w:rFonts w:ascii="方正小标宋简体" w:eastAsia="方正小标宋简体" w:hAnsi="Times New Roman" w:hint="eastAsia"/>
          <w:sz w:val="44"/>
          <w:szCs w:val="44"/>
        </w:rPr>
        <w:t>办法</w:t>
      </w:r>
    </w:p>
    <w:p w:rsidR="00F06FB6" w:rsidRPr="000D0978" w:rsidRDefault="00F06FB6" w:rsidP="000D0978">
      <w:pPr>
        <w:rPr>
          <w:rFonts w:ascii="方正大标宋简体" w:eastAsia="方正大标宋简体"/>
          <w:sz w:val="32"/>
          <w:szCs w:val="32"/>
        </w:rPr>
      </w:pP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工会活动是后勤集团文化建设的重要载体，也是履行工会职能、发挥工会作用的必要形式，组织开展好工会活动有利于调动员工工作积极性，增强员工集体荣誉感和团队合作精神。为进一步组织和管理好集团的工会活动，根据《工会法》、《中国工会章程》和学校工会有关要求，结合集团实际情况，特制定本办法。</w:t>
      </w:r>
    </w:p>
    <w:p w:rsidR="000D0978" w:rsidRPr="000D0978" w:rsidRDefault="000D0978" w:rsidP="000D0978">
      <w:pPr>
        <w:spacing w:line="560" w:lineRule="exact"/>
        <w:ind w:firstLineChars="221" w:firstLine="710"/>
        <w:rPr>
          <w:rFonts w:ascii="仿宋_GB2312" w:eastAsia="仿宋_GB2312" w:hAnsi="宋体"/>
          <w:b/>
          <w:kern w:val="0"/>
          <w:sz w:val="32"/>
          <w:szCs w:val="32"/>
        </w:rPr>
      </w:pPr>
      <w:r w:rsidRPr="000D0978">
        <w:rPr>
          <w:rFonts w:ascii="仿宋_GB2312" w:eastAsia="仿宋_GB2312" w:hAnsi="宋体" w:hint="eastAsia"/>
          <w:b/>
          <w:kern w:val="0"/>
          <w:sz w:val="32"/>
          <w:szCs w:val="32"/>
        </w:rPr>
        <w:t>一、活动主要内容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1、工会层面开展的各项学习、培训、职工劳动竞赛和技能比武等文化教育活动活动；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2、工会层面开展的有益于员工身心健康的技巧运动会、迎新春茶话会等文体活动；</w:t>
      </w:r>
    </w:p>
    <w:p w:rsidR="000D0978" w:rsidRPr="000D0978" w:rsidRDefault="000D0978" w:rsidP="000D0978">
      <w:pPr>
        <w:spacing w:line="540" w:lineRule="exact"/>
        <w:ind w:firstLineChars="221" w:firstLine="710"/>
        <w:rPr>
          <w:rFonts w:ascii="仿宋_GB2312" w:eastAsia="仿宋_GB2312" w:hAnsi="宋体"/>
          <w:b/>
          <w:kern w:val="0"/>
          <w:sz w:val="32"/>
          <w:szCs w:val="32"/>
        </w:rPr>
      </w:pPr>
      <w:r w:rsidRPr="000D0978">
        <w:rPr>
          <w:rFonts w:ascii="仿宋_GB2312" w:eastAsia="仿宋_GB2312" w:hAnsi="宋体" w:hint="eastAsia"/>
          <w:b/>
          <w:kern w:val="0"/>
          <w:sz w:val="32"/>
          <w:szCs w:val="32"/>
        </w:rPr>
        <w:t>二、活动频次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lastRenderedPageBreak/>
        <w:t>1、组织职工参加学校开展的相关活动，时间和频次根据学校安排确定；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2、集团工会组织的文化教育活动和文体活动原则上每年组织1次。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3、工会协会活动每年组织1次。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4、工会小组活动原则上每学期组织1次。</w:t>
      </w:r>
    </w:p>
    <w:p w:rsidR="000D0978" w:rsidRPr="000D0978" w:rsidRDefault="000D0978" w:rsidP="000D0978">
      <w:pPr>
        <w:spacing w:line="560" w:lineRule="exact"/>
        <w:ind w:firstLineChars="221" w:firstLine="710"/>
        <w:rPr>
          <w:rFonts w:ascii="仿宋_GB2312" w:eastAsia="仿宋_GB2312" w:hAnsi="黑体"/>
          <w:b/>
          <w:bCs/>
          <w:sz w:val="32"/>
          <w:szCs w:val="32"/>
        </w:rPr>
      </w:pPr>
      <w:r w:rsidRPr="000D0978">
        <w:rPr>
          <w:rFonts w:ascii="仿宋_GB2312" w:eastAsia="仿宋_GB2312" w:hAnsi="黑体" w:hint="eastAsia"/>
          <w:b/>
          <w:bCs/>
          <w:sz w:val="32"/>
          <w:szCs w:val="32"/>
        </w:rPr>
        <w:t>三、活动经费控制办法</w:t>
      </w:r>
    </w:p>
    <w:p w:rsidR="000D0978" w:rsidRPr="000D0978" w:rsidRDefault="000D0978" w:rsidP="000D0978">
      <w:pPr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集团工会活动经费仅限用于集团工会、工会小组、工会协会各层面开展的文化教育和文体活动的组织成本及奖励，不得用于或变相用于人员均分、购物、大吃大喝、观光旅游、休闲娱乐等。各层级活动要编制方案和经费预算，并提前报批，活动方案编制要细致可行，便于组织实施，活动经费预算要全面、明晰，活动实施总经费不得超越审批额度。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集团按照工会活动经费提取额的10%划拨给各工会小组，由各工会小组组织开展小组层级的活动，全年总额不得超支，年度结余收回。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集团按照3000元/年活动经费作为各类文体协会活动费用，全年总额不得超支，年度结余收回。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（一）文化教育活动费控制方法及参照标准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1、由集团工会组织的集团层级的职工劳动竞赛及技能比武活动，一般活动控制在3000/次，全员参与的大型活动一般控制在15000元/次，超过15000元/次的活动由集团工会提交集团办公会研究确定。</w:t>
      </w:r>
    </w:p>
    <w:p w:rsid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2、工会小组组织的文化教育活动由工会小组编制预算报批，</w:t>
      </w:r>
      <w:r w:rsidRPr="000D0978">
        <w:rPr>
          <w:rFonts w:ascii="仿宋_GB2312" w:eastAsia="仿宋_GB2312" w:hAnsi="黑体" w:hint="eastAsia"/>
          <w:sz w:val="32"/>
          <w:szCs w:val="32"/>
        </w:rPr>
        <w:lastRenderedPageBreak/>
        <w:t>费用从小组经费列支。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（二）文体活动费控制方法及参照标准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1、集团工会组织的参加校级及以上文体活动活动，参赛人员出场费20元/人·次，参赛人员成绩奖励20元/分。集团层面文体活动训练费和装备等费用由集团工会经费列支。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2、集团层级文体活动经费一般应控制在4000元/次，全员参与的大型活动一般控制在30000元/次，超过30000元/次的活动由集团工会提交集团办公会研究确定。</w:t>
      </w:r>
    </w:p>
    <w:p w:rsid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3、工会小组组织开展的文体活动所有费用从小组经费列支。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4、各类文体协会活动费用不能超过</w:t>
      </w:r>
      <w:proofErr w:type="gramStart"/>
      <w:r w:rsidRPr="000D0978">
        <w:rPr>
          <w:rFonts w:ascii="仿宋_GB2312" w:eastAsia="仿宋_GB2312" w:hAnsi="黑体" w:hint="eastAsia"/>
          <w:sz w:val="32"/>
          <w:szCs w:val="32"/>
        </w:rPr>
        <w:t>年控制</w:t>
      </w:r>
      <w:proofErr w:type="gramEnd"/>
      <w:r w:rsidRPr="000D0978">
        <w:rPr>
          <w:rFonts w:ascii="仿宋_GB2312" w:eastAsia="仿宋_GB2312" w:hAnsi="黑体" w:hint="eastAsia"/>
          <w:sz w:val="32"/>
          <w:szCs w:val="32"/>
        </w:rPr>
        <w:t>额。</w:t>
      </w:r>
    </w:p>
    <w:p w:rsidR="000D0978" w:rsidRPr="000D0978" w:rsidRDefault="000D0978" w:rsidP="000D0978">
      <w:pPr>
        <w:spacing w:line="540" w:lineRule="exact"/>
        <w:ind w:firstLineChars="221" w:firstLine="710"/>
        <w:rPr>
          <w:rFonts w:ascii="仿宋_GB2312" w:eastAsia="仿宋_GB2312" w:hAnsi="宋体"/>
          <w:b/>
          <w:kern w:val="0"/>
          <w:sz w:val="32"/>
          <w:szCs w:val="32"/>
        </w:rPr>
      </w:pPr>
      <w:r w:rsidRPr="000D0978">
        <w:rPr>
          <w:rFonts w:ascii="仿宋_GB2312" w:eastAsia="仿宋_GB2312" w:hAnsi="宋体" w:hint="eastAsia"/>
          <w:b/>
          <w:kern w:val="0"/>
          <w:sz w:val="32"/>
          <w:szCs w:val="32"/>
        </w:rPr>
        <w:t>四、其他要求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1、工会活动要本着“就近、安全、方便、节省”的原则。明确活动组织责任人，各层面的活动原则上不得在本市县区以外进行，活动组织要有安全防范预案，活动形式要适合一般员工参与，注重活动经费的有效利用，避免铺张浪费。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2、工会活动实行事前方案报批制度。集团工会、各文体协会、各工会小组组织的活动，应提前在OA流程申请，经审批后方可组织实施。</w:t>
      </w:r>
    </w:p>
    <w:p w:rsidR="000D0978" w:rsidRPr="000D0978" w:rsidRDefault="000D0978" w:rsidP="000D0978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3、本办法自发文</w:t>
      </w:r>
      <w:r>
        <w:rPr>
          <w:rFonts w:ascii="仿宋_GB2312" w:eastAsia="仿宋_GB2312" w:hAnsi="黑体" w:hint="eastAsia"/>
          <w:sz w:val="32"/>
          <w:szCs w:val="32"/>
        </w:rPr>
        <w:t>之</w:t>
      </w:r>
      <w:r w:rsidRPr="000D0978">
        <w:rPr>
          <w:rFonts w:ascii="仿宋_GB2312" w:eastAsia="仿宋_GB2312" w:hAnsi="黑体" w:hint="eastAsia"/>
          <w:sz w:val="32"/>
          <w:szCs w:val="32"/>
        </w:rPr>
        <w:t>日起执行。</w:t>
      </w:r>
    </w:p>
    <w:p w:rsidR="000D0978" w:rsidRPr="000D0978" w:rsidRDefault="000D0978" w:rsidP="000D0978">
      <w:pPr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0D0978">
        <w:rPr>
          <w:rFonts w:ascii="仿宋_GB2312" w:eastAsia="仿宋_GB2312" w:hAnsi="黑体" w:hint="eastAsia"/>
          <w:sz w:val="32"/>
          <w:szCs w:val="32"/>
        </w:rPr>
        <w:t>附件：后勤集团工会活动申批表</w:t>
      </w:r>
    </w:p>
    <w:p w:rsidR="000D0978" w:rsidRPr="000D0978" w:rsidRDefault="007E08A4" w:rsidP="000D0978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</w:t>
      </w:r>
      <w:r w:rsidR="000D0978" w:rsidRPr="000D0978">
        <w:rPr>
          <w:rFonts w:ascii="仿宋_GB2312" w:eastAsia="仿宋_GB2312" w:hAnsi="仿宋_GB2312" w:cs="仿宋_GB2312" w:hint="eastAsia"/>
          <w:sz w:val="32"/>
          <w:szCs w:val="32"/>
        </w:rPr>
        <w:t>后勤集团工会</w:t>
      </w:r>
    </w:p>
    <w:p w:rsidR="000D0978" w:rsidRPr="000D0978" w:rsidRDefault="000D0978" w:rsidP="007E08A4">
      <w:pPr>
        <w:spacing w:line="360" w:lineRule="auto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 w:rsidRPr="000D0978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 w:rsidR="007E08A4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7E08A4">
        <w:rPr>
          <w:rFonts w:ascii="仿宋_GB2312" w:eastAsia="仿宋_GB2312" w:hAnsi="仿宋_GB2312" w:cs="仿宋_GB2312"/>
          <w:sz w:val="32"/>
          <w:szCs w:val="32"/>
        </w:rPr>
        <w:t>2016年11月</w:t>
      </w:r>
      <w:r w:rsidR="007E08A4"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="007E08A4">
        <w:rPr>
          <w:rFonts w:ascii="仿宋_GB2312" w:eastAsia="仿宋_GB2312" w:hAnsi="仿宋_GB2312" w:cs="仿宋_GB2312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7E08A4" w:rsidRPr="007E08A4" w:rsidTr="00D034DA">
        <w:tc>
          <w:tcPr>
            <w:tcW w:w="9260" w:type="dxa"/>
          </w:tcPr>
          <w:p w:rsidR="007E08A4" w:rsidRPr="007E08A4" w:rsidRDefault="007E08A4" w:rsidP="007E08A4">
            <w:pPr>
              <w:spacing w:line="560" w:lineRule="exact"/>
              <w:ind w:right="28" w:firstLineChars="100" w:firstLine="280"/>
              <w:jc w:val="left"/>
              <w:rPr>
                <w:rFonts w:ascii="宋体" w:hAnsi="宋体"/>
                <w:sz w:val="32"/>
                <w:szCs w:val="32"/>
              </w:rPr>
            </w:pPr>
            <w:r w:rsidRPr="007E08A4">
              <w:rPr>
                <w:rFonts w:ascii="宋体" w:hAnsi="宋体" w:hint="eastAsia"/>
                <w:sz w:val="28"/>
                <w:szCs w:val="28"/>
              </w:rPr>
              <w:t>抄送：校工会</w:t>
            </w:r>
          </w:p>
        </w:tc>
      </w:tr>
      <w:tr w:rsidR="007E08A4" w:rsidRPr="007E08A4" w:rsidTr="00D034DA">
        <w:tc>
          <w:tcPr>
            <w:tcW w:w="9260" w:type="dxa"/>
          </w:tcPr>
          <w:p w:rsidR="007E08A4" w:rsidRPr="007E08A4" w:rsidRDefault="007E08A4" w:rsidP="007E08A4">
            <w:pPr>
              <w:spacing w:line="560" w:lineRule="exact"/>
              <w:ind w:right="28" w:firstLineChars="100" w:firstLine="280"/>
              <w:jc w:val="left"/>
              <w:rPr>
                <w:rFonts w:ascii="宋体" w:hAnsi="宋体"/>
                <w:sz w:val="32"/>
                <w:szCs w:val="32"/>
              </w:rPr>
            </w:pPr>
            <w:r w:rsidRPr="007E08A4">
              <w:rPr>
                <w:rFonts w:ascii="宋体" w:hAnsi="宋体" w:hint="eastAsia"/>
                <w:sz w:val="28"/>
                <w:szCs w:val="28"/>
              </w:rPr>
              <w:t xml:space="preserve">江苏师范大学后勤集团办公室              </w:t>
            </w:r>
            <w:r w:rsidRPr="007E08A4">
              <w:rPr>
                <w:rFonts w:ascii="宋体" w:hAnsi="宋体"/>
                <w:sz w:val="28"/>
                <w:szCs w:val="28"/>
              </w:rPr>
              <w:t>201</w:t>
            </w:r>
            <w:r w:rsidRPr="007E08A4">
              <w:rPr>
                <w:rFonts w:ascii="宋体" w:hAnsi="宋体" w:hint="eastAsia"/>
                <w:sz w:val="28"/>
                <w:szCs w:val="28"/>
              </w:rPr>
              <w:t>6</w:t>
            </w:r>
            <w:r w:rsidRPr="007E08A4"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11</w:t>
            </w:r>
            <w:r w:rsidRPr="007E08A4"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18</w:t>
            </w:r>
            <w:r w:rsidRPr="007E08A4">
              <w:rPr>
                <w:rFonts w:ascii="宋体" w:hAnsi="宋体"/>
                <w:sz w:val="28"/>
                <w:szCs w:val="28"/>
              </w:rPr>
              <w:t>日印发</w:t>
            </w:r>
          </w:p>
        </w:tc>
      </w:tr>
    </w:tbl>
    <w:p w:rsidR="000D0978" w:rsidRPr="007E08A4" w:rsidRDefault="000D0978" w:rsidP="000D0978">
      <w:pPr>
        <w:rPr>
          <w:rFonts w:asciiTheme="minorEastAsia" w:hAnsiTheme="minorEastAsia" w:cstheme="minorEastAsia"/>
          <w:sz w:val="24"/>
          <w:szCs w:val="24"/>
        </w:rPr>
      </w:pPr>
    </w:p>
    <w:p w:rsidR="000D0978" w:rsidRDefault="000D0978" w:rsidP="000D0978">
      <w:pPr>
        <w:ind w:firstLineChars="200" w:firstLine="643"/>
        <w:jc w:val="center"/>
        <w:rPr>
          <w:sz w:val="28"/>
          <w:szCs w:val="28"/>
        </w:rPr>
      </w:pPr>
      <w:r>
        <w:rPr>
          <w:rFonts w:ascii="黑体" w:eastAsia="黑体" w:hAnsi="_x000B_" w:cs="宋体" w:hint="eastAsia"/>
          <w:b/>
          <w:bCs/>
          <w:kern w:val="0"/>
          <w:sz w:val="32"/>
          <w:szCs w:val="32"/>
        </w:rPr>
        <w:lastRenderedPageBreak/>
        <w:t>后勤集团工会活动申批表</w:t>
      </w:r>
    </w:p>
    <w:p w:rsidR="000D0978" w:rsidRDefault="000D0978" w:rsidP="000D0978">
      <w:pPr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申请单位：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1365" w:tblpY="565"/>
        <w:tblOverlap w:val="never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257"/>
        <w:gridCol w:w="1095"/>
        <w:gridCol w:w="690"/>
        <w:gridCol w:w="840"/>
        <w:gridCol w:w="1626"/>
        <w:gridCol w:w="219"/>
        <w:gridCol w:w="1407"/>
        <w:gridCol w:w="1627"/>
      </w:tblGrid>
      <w:tr w:rsidR="000D0978" w:rsidTr="00D034DA">
        <w:tc>
          <w:tcPr>
            <w:tcW w:w="2252" w:type="dxa"/>
            <w:gridSpan w:val="2"/>
            <w:vAlign w:val="center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7504" w:type="dxa"/>
            <w:gridSpan w:val="7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D0978" w:rsidTr="00D034DA">
        <w:tc>
          <w:tcPr>
            <w:tcW w:w="2252" w:type="dxa"/>
            <w:gridSpan w:val="2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625" w:type="dxa"/>
            <w:gridSpan w:val="3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3253" w:type="dxa"/>
            <w:gridSpan w:val="3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D0978" w:rsidTr="00D034DA">
        <w:tc>
          <w:tcPr>
            <w:tcW w:w="2252" w:type="dxa"/>
            <w:gridSpan w:val="2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参加人员范围</w:t>
            </w:r>
          </w:p>
        </w:tc>
        <w:tc>
          <w:tcPr>
            <w:tcW w:w="4251" w:type="dxa"/>
            <w:gridSpan w:val="4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1627" w:type="dxa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D0978" w:rsidTr="00D034DA">
        <w:tc>
          <w:tcPr>
            <w:tcW w:w="2252" w:type="dxa"/>
            <w:gridSpan w:val="2"/>
            <w:tcBorders>
              <w:bottom w:val="double" w:sz="4" w:space="0" w:color="auto"/>
            </w:tcBorders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85" w:type="dxa"/>
            <w:gridSpan w:val="2"/>
            <w:tcBorders>
              <w:bottom w:val="double" w:sz="4" w:space="0" w:color="auto"/>
            </w:tcBorders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626" w:type="dxa"/>
            <w:tcBorders>
              <w:bottom w:val="double" w:sz="4" w:space="0" w:color="auto"/>
            </w:tcBorders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bottom w:val="double" w:sz="4" w:space="0" w:color="auto"/>
            </w:tcBorders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7" w:type="dxa"/>
            <w:tcBorders>
              <w:bottom w:val="double" w:sz="4" w:space="0" w:color="auto"/>
            </w:tcBorders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D0978" w:rsidTr="00D034DA">
        <w:trPr>
          <w:trHeight w:val="1923"/>
        </w:trPr>
        <w:tc>
          <w:tcPr>
            <w:tcW w:w="995" w:type="dxa"/>
            <w:vMerge w:val="restart"/>
            <w:vAlign w:val="center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活动方案</w:t>
            </w:r>
          </w:p>
        </w:tc>
        <w:tc>
          <w:tcPr>
            <w:tcW w:w="8761" w:type="dxa"/>
            <w:gridSpan w:val="8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活动流程（可另附页）： </w:t>
            </w: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D0978" w:rsidTr="00D034DA">
        <w:trPr>
          <w:trHeight w:val="1603"/>
        </w:trPr>
        <w:tc>
          <w:tcPr>
            <w:tcW w:w="995" w:type="dxa"/>
            <w:vMerge/>
            <w:vAlign w:val="center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61" w:type="dxa"/>
            <w:gridSpan w:val="8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安全保障措施（可另附页）：</w:t>
            </w: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D0978" w:rsidTr="00D034DA">
        <w:trPr>
          <w:trHeight w:val="638"/>
        </w:trPr>
        <w:tc>
          <w:tcPr>
            <w:tcW w:w="995" w:type="dxa"/>
            <w:vMerge w:val="restart"/>
            <w:vAlign w:val="center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经费预算</w:t>
            </w:r>
          </w:p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2352" w:type="dxa"/>
            <w:gridSpan w:val="2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场地费：   </w:t>
            </w:r>
          </w:p>
        </w:tc>
        <w:tc>
          <w:tcPr>
            <w:tcW w:w="3375" w:type="dxa"/>
            <w:gridSpan w:val="4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交通费： </w:t>
            </w:r>
          </w:p>
        </w:tc>
        <w:tc>
          <w:tcPr>
            <w:tcW w:w="3034" w:type="dxa"/>
            <w:gridSpan w:val="2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器材费： </w:t>
            </w:r>
          </w:p>
        </w:tc>
      </w:tr>
      <w:tr w:rsidR="000D0978" w:rsidTr="00D034DA">
        <w:trPr>
          <w:trHeight w:val="758"/>
        </w:trPr>
        <w:tc>
          <w:tcPr>
            <w:tcW w:w="995" w:type="dxa"/>
            <w:vMerge/>
            <w:vAlign w:val="center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52" w:type="dxa"/>
            <w:gridSpan w:val="2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餐补费：</w:t>
            </w:r>
          </w:p>
        </w:tc>
        <w:tc>
          <w:tcPr>
            <w:tcW w:w="3375" w:type="dxa"/>
            <w:gridSpan w:val="4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劳务费：</w:t>
            </w:r>
          </w:p>
        </w:tc>
        <w:tc>
          <w:tcPr>
            <w:tcW w:w="3034" w:type="dxa"/>
            <w:gridSpan w:val="2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资料费： </w:t>
            </w:r>
          </w:p>
        </w:tc>
      </w:tr>
      <w:tr w:rsidR="000D0978" w:rsidTr="00D034DA">
        <w:trPr>
          <w:trHeight w:val="90"/>
        </w:trPr>
        <w:tc>
          <w:tcPr>
            <w:tcW w:w="995" w:type="dxa"/>
            <w:vMerge/>
            <w:vAlign w:val="center"/>
          </w:tcPr>
          <w:p w:rsidR="000D0978" w:rsidRDefault="000D0978" w:rsidP="00D034DA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52" w:type="dxa"/>
            <w:gridSpan w:val="2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奖励金：  </w:t>
            </w:r>
          </w:p>
        </w:tc>
        <w:tc>
          <w:tcPr>
            <w:tcW w:w="3375" w:type="dxa"/>
            <w:gridSpan w:val="4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其它：</w:t>
            </w:r>
          </w:p>
        </w:tc>
        <w:tc>
          <w:tcPr>
            <w:tcW w:w="3034" w:type="dxa"/>
            <w:gridSpan w:val="2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合计：</w:t>
            </w:r>
          </w:p>
        </w:tc>
      </w:tr>
      <w:tr w:rsidR="000D0978" w:rsidTr="00D034DA">
        <w:trPr>
          <w:trHeight w:val="1600"/>
        </w:trPr>
        <w:tc>
          <w:tcPr>
            <w:tcW w:w="3347" w:type="dxa"/>
            <w:gridSpan w:val="3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人力资源部审核意见：</w:t>
            </w: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签字：           年 月 日</w:t>
            </w:r>
          </w:p>
        </w:tc>
        <w:tc>
          <w:tcPr>
            <w:tcW w:w="3375" w:type="dxa"/>
            <w:gridSpan w:val="4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财务部审核意见：</w:t>
            </w: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签字：            年 月 日</w:t>
            </w:r>
          </w:p>
        </w:tc>
        <w:tc>
          <w:tcPr>
            <w:tcW w:w="3034" w:type="dxa"/>
            <w:gridSpan w:val="2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分管副总审核意见：</w:t>
            </w: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签字：        年  月  日</w:t>
            </w:r>
          </w:p>
        </w:tc>
      </w:tr>
      <w:tr w:rsidR="000D0978" w:rsidTr="00D034DA">
        <w:trPr>
          <w:trHeight w:val="1605"/>
        </w:trPr>
        <w:tc>
          <w:tcPr>
            <w:tcW w:w="6722" w:type="dxa"/>
            <w:gridSpan w:val="7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集团工会意见：</w:t>
            </w: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签字：                                   年  月  日</w:t>
            </w:r>
          </w:p>
        </w:tc>
        <w:tc>
          <w:tcPr>
            <w:tcW w:w="3034" w:type="dxa"/>
            <w:gridSpan w:val="2"/>
          </w:tcPr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党委书记审批：</w:t>
            </w: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</w:t>
            </w: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0D0978" w:rsidRDefault="000D0978" w:rsidP="00D034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签字：        年  月  日</w:t>
            </w:r>
          </w:p>
        </w:tc>
      </w:tr>
    </w:tbl>
    <w:p w:rsidR="00F06FB6" w:rsidRPr="000D0978" w:rsidRDefault="00F06FB6" w:rsidP="007E08A4">
      <w:pPr>
        <w:shd w:val="clear" w:color="FFFFFF" w:fill="auto"/>
        <w:autoSpaceDN w:val="0"/>
        <w:spacing w:line="500" w:lineRule="exact"/>
        <w:rPr>
          <w:rFonts w:ascii="仿宋_GB2312" w:eastAsia="仿宋_GB2312" w:hAnsi="Times New Roman"/>
          <w:b/>
          <w:sz w:val="28"/>
          <w:szCs w:val="20"/>
        </w:rPr>
      </w:pPr>
    </w:p>
    <w:sectPr w:rsidR="00F06FB6" w:rsidRPr="000D0978" w:rsidSect="007E08A4">
      <w:footerReference w:type="default" r:id="rId8"/>
      <w:pgSz w:w="11906" w:h="16838"/>
      <w:pgMar w:top="1440" w:right="141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9A" w:rsidRDefault="00F57E9A" w:rsidP="0080281D">
      <w:r>
        <w:separator/>
      </w:r>
    </w:p>
  </w:endnote>
  <w:endnote w:type="continuationSeparator" w:id="0">
    <w:p w:rsidR="00F57E9A" w:rsidRDefault="00F57E9A" w:rsidP="008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_x000B_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1D" w:rsidRPr="0080281D" w:rsidRDefault="0080281D" w:rsidP="0080281D">
    <w:pPr>
      <w:tabs>
        <w:tab w:val="center" w:pos="4153"/>
        <w:tab w:val="right" w:pos="8306"/>
      </w:tabs>
      <w:snapToGrid w:val="0"/>
      <w:jc w:val="right"/>
      <w:rPr>
        <w:rFonts w:ascii="Times New Roman" w:hAnsi="Times New Roman"/>
        <w:sz w:val="32"/>
        <w:szCs w:val="32"/>
      </w:rPr>
    </w:pPr>
    <w:r w:rsidRPr="0080281D">
      <w:rPr>
        <w:rFonts w:ascii="Times New Roman" w:hAnsi="Times New Roman" w:hint="eastAsia"/>
        <w:sz w:val="32"/>
        <w:szCs w:val="32"/>
      </w:rPr>
      <w:t>—</w:t>
    </w:r>
    <w:r w:rsidRPr="0080281D">
      <w:rPr>
        <w:rFonts w:ascii="Times New Roman" w:hAnsi="Times New Roman"/>
        <w:sz w:val="32"/>
        <w:szCs w:val="32"/>
      </w:rPr>
      <w:fldChar w:fldCharType="begin"/>
    </w:r>
    <w:r w:rsidRPr="0080281D">
      <w:rPr>
        <w:rFonts w:ascii="Times New Roman" w:hAnsi="Times New Roman"/>
        <w:sz w:val="32"/>
        <w:szCs w:val="32"/>
      </w:rPr>
      <w:instrText>PAGE   \* MERGEFORMAT</w:instrText>
    </w:r>
    <w:r w:rsidRPr="0080281D">
      <w:rPr>
        <w:rFonts w:ascii="Times New Roman" w:hAnsi="Times New Roman"/>
        <w:sz w:val="32"/>
        <w:szCs w:val="32"/>
      </w:rPr>
      <w:fldChar w:fldCharType="separate"/>
    </w:r>
    <w:r w:rsidR="00BE17DB" w:rsidRPr="00BE17DB">
      <w:rPr>
        <w:rFonts w:ascii="Times New Roman" w:hAnsi="Times New Roman"/>
        <w:noProof/>
        <w:sz w:val="32"/>
        <w:szCs w:val="32"/>
        <w:lang w:val="zh-CN"/>
      </w:rPr>
      <w:t>1</w:t>
    </w:r>
    <w:r w:rsidRPr="0080281D">
      <w:rPr>
        <w:rFonts w:ascii="Times New Roman" w:hAnsi="Times New Roman"/>
        <w:sz w:val="32"/>
        <w:szCs w:val="32"/>
      </w:rPr>
      <w:fldChar w:fldCharType="end"/>
    </w:r>
    <w:r w:rsidRPr="0080281D">
      <w:rPr>
        <w:rFonts w:ascii="Times New Roman" w:hAnsi="Times New Roman" w:hint="eastAsia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9A" w:rsidRDefault="00F57E9A" w:rsidP="0080281D">
      <w:r>
        <w:separator/>
      </w:r>
    </w:p>
  </w:footnote>
  <w:footnote w:type="continuationSeparator" w:id="0">
    <w:p w:rsidR="00F57E9A" w:rsidRDefault="00F57E9A" w:rsidP="0080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00"/>
    <w:rsid w:val="00031CE3"/>
    <w:rsid w:val="000D0978"/>
    <w:rsid w:val="000E35BC"/>
    <w:rsid w:val="0010677E"/>
    <w:rsid w:val="00135CBF"/>
    <w:rsid w:val="00195556"/>
    <w:rsid w:val="002219BA"/>
    <w:rsid w:val="00330023"/>
    <w:rsid w:val="00341D00"/>
    <w:rsid w:val="004C21F2"/>
    <w:rsid w:val="004D203E"/>
    <w:rsid w:val="0051360E"/>
    <w:rsid w:val="005B528D"/>
    <w:rsid w:val="005C3579"/>
    <w:rsid w:val="005E1402"/>
    <w:rsid w:val="006235C5"/>
    <w:rsid w:val="006B58E6"/>
    <w:rsid w:val="007E08A4"/>
    <w:rsid w:val="0080281D"/>
    <w:rsid w:val="008815B4"/>
    <w:rsid w:val="008936E6"/>
    <w:rsid w:val="008C2ED2"/>
    <w:rsid w:val="0092518D"/>
    <w:rsid w:val="009B6C32"/>
    <w:rsid w:val="009D28C6"/>
    <w:rsid w:val="00AC6C7D"/>
    <w:rsid w:val="00B51E00"/>
    <w:rsid w:val="00B728B1"/>
    <w:rsid w:val="00BE17DB"/>
    <w:rsid w:val="00C27983"/>
    <w:rsid w:val="00C5335A"/>
    <w:rsid w:val="00C55B11"/>
    <w:rsid w:val="00C771E5"/>
    <w:rsid w:val="00D0325E"/>
    <w:rsid w:val="00F06FB6"/>
    <w:rsid w:val="00F57E9A"/>
    <w:rsid w:val="00FA19C9"/>
    <w:rsid w:val="15670A2B"/>
    <w:rsid w:val="244F0947"/>
    <w:rsid w:val="26C05866"/>
    <w:rsid w:val="630B3057"/>
    <w:rsid w:val="71C3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281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2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281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281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2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281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262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张洁</dc:creator>
  <cp:lastModifiedBy>张洁</cp:lastModifiedBy>
  <cp:revision>7</cp:revision>
  <dcterms:created xsi:type="dcterms:W3CDTF">2016-11-10T07:22:00Z</dcterms:created>
  <dcterms:modified xsi:type="dcterms:W3CDTF">2016-11-22T06:46:00Z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