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楷体" w:hAnsi="楷体" w:eastAsia="楷体" w:cs="楷体"/>
          <w:b/>
          <w:bCs/>
          <w:color w:val="000000"/>
          <w:sz w:val="24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</w:rPr>
        <w:t>采购物资质量控对照表</w:t>
      </w:r>
      <w:bookmarkStart w:id="0" w:name="_GoBack"/>
      <w:bookmarkEnd w:id="0"/>
    </w:p>
    <w:p>
      <w:pPr>
        <w:pStyle w:val="3"/>
        <w:spacing w:line="360" w:lineRule="exact"/>
        <w:ind w:left="0" w:leftChars="0" w:firstLine="0" w:firstLineChars="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本表作为采购及验货的对照，如有较大差异，联系商贸与采购中心调换。</w:t>
      </w:r>
    </w:p>
    <w:tbl>
      <w:tblPr>
        <w:tblStyle w:val="4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2"/>
        <w:gridCol w:w="921"/>
        <w:gridCol w:w="1758"/>
        <w:gridCol w:w="184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食堂主、副食品质量控制要求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品种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采购和验收要求</w:t>
            </w:r>
          </w:p>
        </w:tc>
        <w:tc>
          <w:tcPr>
            <w:tcW w:w="637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验收方法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大米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根据主食的制作要求进行订货</w:t>
            </w:r>
          </w:p>
        </w:tc>
        <w:tc>
          <w:tcPr>
            <w:tcW w:w="637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1灿米，粒形细长色泽灰白，半透明状为主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2粳米，粒形短圆，色泽蜡白，透明、半透明为佳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3糯米，呈乳白色，不透明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4黑米，外观呈黑紫色，胚乳呈白色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5香米，色白而透明，质地比较糯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总之，大米以粒形整齐、新鲜度高、腹白少的品质较优，并依据生产日期和保持期进行综合验收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依据主或面食制品的原料要求而进行定购</w:t>
            </w:r>
          </w:p>
        </w:tc>
        <w:tc>
          <w:tcPr>
            <w:tcW w:w="637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1等级粉：(1)特制粉（富强粉），色白质细，含麸量极高，灰量很少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(2)标准粉，含麸量高于富强粉，色稍带黄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(3)普通粉，含麸量高于标准粉，色泽较黄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专用粉：如面包粉、饼干糕点粉、面条粉，一般可从面筋质含量、水分含量、鲜度及杂技含量等方面加以鉴别，面粉以色白、杂质少，面筋含量高，水量在12％-13％之间，且新鲜度高、无腐败味、苦味、霉味的质量高，并依据生产日期和保持期进行综合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油脂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根据成品菜肴追求口感以及成形要求进行订、采购</w:t>
            </w:r>
          </w:p>
        </w:tc>
        <w:tc>
          <w:tcPr>
            <w:tcW w:w="637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1花生油：透明清亮，色泽浅黄，气味芬芳，无杂质、不浑浊、无异味为佳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2麻油：液体晶亮，无沉淀物，香味醇正、无杂质、无异味。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3菜油：色泽黄亮，气味芳香，油液清澈不浑浊，无异味为佳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4豆油：色泽浅黄，生豆味淡，油液清亮不浑浊，无异味为佳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5猪油：(1)液态时透明清澈(2)固态时色白质软，明净无杂质，香而无异味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禽肉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根据菜肴的自身特点进行禽肉原料的调配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新鲜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较新鲜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不新鲜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眼球饱满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眼球皱缩凹陷品质稍混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眼球十分凹陷，晶体混浊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色泽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皮肤有光泽，因品种不同可呈淡黄、淡红和灰白色泽，肌肉切面有光泽。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皮肤色泽转暗，肌肉切面有光泽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体表无光泽，头颈部带有暗褐色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气味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具有禽肉正常气味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无异常，腹腔内有轻度不快味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体表和腹腔均有不快味和臭味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黏度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外表微干和微湿润，不黏手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外表干燥或粘乎新切面湿润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外表干燥或粘乎和腻滑，新切面发黏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弹性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指压后凹陷立即恢复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指压后凹陷恢复较慢，且次复不完全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指压后凹陷不能恢复，留有明显痕迹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肉汤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透明澄清，脂肪团聚于表面，具有香味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透明澄清，脂肪团聚于表面，具有香味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浑浊有白色或黄色絮状物，脂肪极少浮于表面，有腥臭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蔬菜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注意菜肴品种及口味多样化基础订货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色泽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正常的蔬菜都有其固有的颜色，优质的蔬菜色泽鲜艳，有光泽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次质的虽有一定光泽，但其色泽较优质的比暗淡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劣质的色泽较暗，无光泽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质地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质地鲜嫩，挺拔，发育充分，无黄叶，无刀伤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梗硬，叶子较老且枯萎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黄叶多，梗粗老，有刀伤，萎缩严重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含水量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保持正常的水份，表面有润泽的光亮，刀口断面会有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外形干瘪，失去水份光泽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病虫害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无霉烂及虫害，植物饱满完整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有少量霉斑或病虫害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严重霉烂，有很里的霉味或虫蛀、空心现象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鱼类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根据菜肴的要求及顾客反馈信息所需进行订货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鱼体硬度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鱼体硬而不软，弯度小，有弹性，手压凹陷迅速复平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鱼体稍软和弯曲，手压凹陷消失较慢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鱼体易弯，手压凹陷不易消失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有光泽，有层清洁透明的黏液，鳞有光亮，不易脱落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光泽较差，黏液浑浊，鳞片易脱落，有酸腥味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鳞片无光，黏液污秽，鳞片易脱落，有腐臭味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眼球饱满，突出角膜，透明、清亮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眼球平坦，角膜起皱，稍有混浊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眼球凹陷，角膜混浊，眼腔有血浸润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鳃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鳃色泽鲜红，鳃丝清晰，黏液透明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鳃色泽暗红或紫红，黏液有酸味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鳃呈暗褐色或灰白色，黏液浑浊有酸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腹部发白，正常不膨胀，肛门紧缩、清洁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腹部完整，膨胀不明显，肛门膨胀，呈红色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腹部不完整，松软膨胀，肛门突出，呈污红色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体内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肉质紧密有弹性，断面有光泽，不脱刺，腹腔内脏清晰可辨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肉质稍松软，弹性较差，断面无光泽，稍有脱刺，内脏清晰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肉质松软，无弹性，脱刺，腹腔那有血水，内脏粘迁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处理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可控食用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除去变质部位，红烧或油炸后仍可食用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不可食用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调味品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辅助菜肴成味，呈鲜，达到顾客要求</w:t>
            </w:r>
          </w:p>
        </w:tc>
        <w:tc>
          <w:tcPr>
            <w:tcW w:w="637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1、咸味用料：(1)优质食盐：色泽洁白，结晶小，疏松，不结块，咸味纯正，无苦涩味。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(2)酱油：色泽红褐，鲜艳透明，香气浓郁，无沉淀物或浮膜，滋味鲜美、纯正者为佳。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2、甜味用料：食糖色泽明亮，质干味甜晶粒均匀，无杂质，无返潮，不粘手，不结块，无异味为佳。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3、酸味调料：(1)食醋镇江香醋等较好，且醋中米醋为佳。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(2)潘茄酱色红亮，咪纯正，质细腻，无杂质为佳。</w:t>
            </w:r>
          </w:p>
          <w:p>
            <w:pPr>
              <w:pStyle w:val="3"/>
              <w:spacing w:line="36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4、鲜味调料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45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178" w:leftChars="85" w:firstLine="560" w:firstLineChars="200"/>
    </w:pPr>
    <w:rPr>
      <w:sz w:val="28"/>
    </w:rPr>
  </w:style>
  <w:style w:type="paragraph" w:styleId="3">
    <w:name w:val="Body Text First Indent 2"/>
    <w:basedOn w:val="2"/>
    <w:qFormat/>
    <w:uiPriority w:val="0"/>
    <w:pPr>
      <w:spacing w:after="120" w:line="240" w:lineRule="auto"/>
      <w:ind w:left="420" w:leftChars="200"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</dc:creator>
  <cp:lastModifiedBy>无敌小辣妈</cp:lastModifiedBy>
  <dcterms:modified xsi:type="dcterms:W3CDTF">2019-04-28T02:10:08Z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